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E0C2" w14:textId="6A4CFBD7" w:rsidR="00CA3577" w:rsidRPr="009C3385" w:rsidRDefault="009C3385" w:rsidP="00107BA4">
      <w:pPr>
        <w:spacing w:after="0" w:line="240" w:lineRule="auto"/>
        <w:rPr>
          <w:b/>
          <w:bCs/>
        </w:rPr>
      </w:pPr>
      <w:r w:rsidRPr="009C3385">
        <w:rPr>
          <w:b/>
          <w:bCs/>
        </w:rPr>
        <w:t xml:space="preserve">FY 2021 </w:t>
      </w:r>
      <w:r w:rsidR="00CA3577" w:rsidRPr="009C3385">
        <w:rPr>
          <w:b/>
          <w:bCs/>
        </w:rPr>
        <w:t>CoC Supplemental to Address Unsheltered and Rural Homelessness</w:t>
      </w:r>
    </w:p>
    <w:p w14:paraId="1EA6BC9B" w14:textId="4E2474A1" w:rsidR="00CA3577" w:rsidRDefault="0095666B" w:rsidP="00107BA4">
      <w:pPr>
        <w:pBdr>
          <w:top w:val="single" w:sz="4" w:space="1" w:color="auto"/>
          <w:left w:val="single" w:sz="4" w:space="4" w:color="auto"/>
          <w:bottom w:val="single" w:sz="4" w:space="1" w:color="auto"/>
          <w:right w:val="single" w:sz="4" w:space="4" w:color="auto"/>
        </w:pBdr>
        <w:spacing w:after="0" w:line="240" w:lineRule="auto"/>
      </w:pPr>
      <w:r>
        <w:t>Funding Type: Grant</w:t>
      </w:r>
    </w:p>
    <w:p w14:paraId="679B18DB" w14:textId="52E002B6" w:rsidR="0095666B" w:rsidRDefault="0095666B" w:rsidP="00107BA4">
      <w:pPr>
        <w:pBdr>
          <w:top w:val="single" w:sz="4" w:space="1" w:color="auto"/>
          <w:left w:val="single" w:sz="4" w:space="4" w:color="auto"/>
          <w:bottom w:val="single" w:sz="4" w:space="1" w:color="auto"/>
          <w:right w:val="single" w:sz="4" w:space="4" w:color="auto"/>
        </w:pBdr>
        <w:spacing w:after="0" w:line="240" w:lineRule="auto"/>
      </w:pPr>
      <w:r>
        <w:t>Posted: June 22, 2022</w:t>
      </w:r>
    </w:p>
    <w:p w14:paraId="39C7A1E8" w14:textId="0CB015F0" w:rsidR="009C3385" w:rsidRDefault="009C3385" w:rsidP="00107BA4">
      <w:pPr>
        <w:pBdr>
          <w:top w:val="single" w:sz="4" w:space="1" w:color="auto"/>
          <w:left w:val="single" w:sz="4" w:space="4" w:color="auto"/>
          <w:bottom w:val="single" w:sz="4" w:space="1" w:color="auto"/>
          <w:right w:val="single" w:sz="4" w:space="4" w:color="auto"/>
        </w:pBdr>
        <w:spacing w:after="0" w:line="240" w:lineRule="auto"/>
      </w:pPr>
      <w:r>
        <w:t>Application Deadline: October 20, 2022 at 8 PM EDT via e-snaps</w:t>
      </w:r>
    </w:p>
    <w:p w14:paraId="5A464059" w14:textId="430A4A2D" w:rsidR="0031004F" w:rsidRDefault="0031004F" w:rsidP="00107BA4">
      <w:pPr>
        <w:pBdr>
          <w:top w:val="single" w:sz="4" w:space="1" w:color="auto"/>
          <w:left w:val="single" w:sz="4" w:space="4" w:color="auto"/>
          <w:bottom w:val="single" w:sz="4" w:space="1" w:color="auto"/>
          <w:right w:val="single" w:sz="4" w:space="4" w:color="auto"/>
        </w:pBdr>
        <w:spacing w:after="0" w:line="240" w:lineRule="auto"/>
      </w:pPr>
      <w:r>
        <w:t>Guam’s Maximum Award Amount (Unsheltered Homelessness Set Aside Only): $1,999,670</w:t>
      </w:r>
    </w:p>
    <w:p w14:paraId="5884BD6D" w14:textId="10457792" w:rsidR="00864EAF" w:rsidRDefault="00864EAF" w:rsidP="00107BA4">
      <w:pPr>
        <w:pBdr>
          <w:top w:val="single" w:sz="4" w:space="1" w:color="auto"/>
          <w:left w:val="single" w:sz="4" w:space="4" w:color="auto"/>
          <w:bottom w:val="single" w:sz="4" w:space="1" w:color="auto"/>
          <w:right w:val="single" w:sz="4" w:space="4" w:color="auto"/>
        </w:pBdr>
        <w:spacing w:after="0" w:line="240" w:lineRule="auto"/>
      </w:pPr>
      <w:r>
        <w:t>Cost Sharing or Matching Requirement: Yes</w:t>
      </w:r>
    </w:p>
    <w:p w14:paraId="5408E2B2" w14:textId="6B5A573C" w:rsidR="0031004F" w:rsidRDefault="0031004F" w:rsidP="00107BA4">
      <w:pPr>
        <w:pBdr>
          <w:top w:val="single" w:sz="4" w:space="1" w:color="auto"/>
          <w:left w:val="single" w:sz="4" w:space="4" w:color="auto"/>
          <w:bottom w:val="single" w:sz="4" w:space="1" w:color="auto"/>
          <w:right w:val="single" w:sz="4" w:space="4" w:color="auto"/>
        </w:pBdr>
        <w:spacing w:after="0" w:line="240" w:lineRule="auto"/>
      </w:pPr>
      <w:r>
        <w:t xml:space="preserve">Grant Terms: </w:t>
      </w:r>
      <w:r w:rsidR="00181888">
        <w:t>Initial 3 years; eligible for renewal through the annual CoC program competition</w:t>
      </w:r>
    </w:p>
    <w:p w14:paraId="0D2380B4" w14:textId="7FCCEDE3" w:rsidR="005733E6" w:rsidRDefault="005733E6" w:rsidP="00107BA4">
      <w:pPr>
        <w:pBdr>
          <w:top w:val="single" w:sz="4" w:space="1" w:color="auto"/>
          <w:left w:val="single" w:sz="4" w:space="4" w:color="auto"/>
          <w:bottom w:val="single" w:sz="4" w:space="1" w:color="auto"/>
          <w:right w:val="single" w:sz="4" w:space="4" w:color="auto"/>
        </w:pBdr>
        <w:spacing w:after="0" w:line="240" w:lineRule="auto"/>
      </w:pPr>
      <w:r>
        <w:t xml:space="preserve">Description: It is designed to provide new funds dedicated to serving highly vulnerable individuals and families with histories of unsheltered homelessness. </w:t>
      </w:r>
    </w:p>
    <w:p w14:paraId="7CD4A020" w14:textId="77777777" w:rsidR="003F2B3F" w:rsidRDefault="003F2B3F" w:rsidP="00107BA4">
      <w:pPr>
        <w:spacing w:after="0" w:line="240" w:lineRule="auto"/>
        <w:rPr>
          <w:b/>
          <w:bCs/>
        </w:rPr>
      </w:pPr>
    </w:p>
    <w:p w14:paraId="260EE894" w14:textId="26D2B774" w:rsidR="003E2728" w:rsidRPr="003E2728" w:rsidRDefault="0059789D" w:rsidP="00107BA4">
      <w:pPr>
        <w:spacing w:after="0" w:line="240" w:lineRule="auto"/>
        <w:rPr>
          <w:b/>
          <w:bCs/>
        </w:rPr>
      </w:pPr>
      <w:r w:rsidRPr="003E2728">
        <w:rPr>
          <w:b/>
          <w:bCs/>
        </w:rPr>
        <w:t>Overview</w:t>
      </w:r>
    </w:p>
    <w:p w14:paraId="548AB488" w14:textId="0FCCA9B1" w:rsidR="00393AB6" w:rsidRDefault="0059789D" w:rsidP="00107BA4">
      <w:pPr>
        <w:spacing w:after="0" w:line="240" w:lineRule="auto"/>
        <w:rPr>
          <w:rFonts w:cstheme="minorHAnsi"/>
          <w:i/>
          <w:iCs/>
          <w:color w:val="000000"/>
          <w:u w:val="single"/>
          <w:shd w:val="clear" w:color="auto" w:fill="FFFFFF"/>
        </w:rPr>
      </w:pPr>
      <w:r w:rsidRPr="0059789D">
        <w:rPr>
          <w:rFonts w:cstheme="minorHAnsi"/>
          <w:color w:val="000000"/>
          <w:shd w:val="clear" w:color="auto" w:fill="FFFFFF"/>
        </w:rPr>
        <w:t xml:space="preserve">Through this Special NOFO, HUD will award funding to communities to implement coordinated approaches -- </w:t>
      </w:r>
      <w:r w:rsidRPr="00B31751">
        <w:rPr>
          <w:rFonts w:cstheme="minorHAnsi"/>
          <w:color w:val="000000"/>
          <w:u w:val="single"/>
          <w:shd w:val="clear" w:color="auto" w:fill="FFFFFF"/>
        </w:rPr>
        <w:t>grounded in Housing First and public health principles</w:t>
      </w:r>
      <w:r w:rsidRPr="0059789D">
        <w:rPr>
          <w:rFonts w:cstheme="minorHAnsi"/>
          <w:color w:val="000000"/>
          <w:shd w:val="clear" w:color="auto" w:fill="FFFFFF"/>
        </w:rPr>
        <w:t xml:space="preserve"> -- to reduce the prevalence of unsheltered homelessness, and improve services, health outcomes, and housing stability among highly vulnerable unsheltered individuals and families. </w:t>
      </w:r>
      <w:r w:rsidRPr="0059789D">
        <w:rPr>
          <w:rFonts w:cstheme="minorHAnsi"/>
          <w:i/>
          <w:iCs/>
          <w:color w:val="000000"/>
          <w:u w:val="single"/>
          <w:shd w:val="clear" w:color="auto" w:fill="FFFFFF"/>
        </w:rPr>
        <w:t>HUD expects applicant communities to partner with health and housing agencies to leverage mainstream housing and healthcare resources</w:t>
      </w:r>
      <w:r w:rsidR="00081C59">
        <w:rPr>
          <w:rFonts w:cstheme="minorHAnsi"/>
          <w:i/>
          <w:iCs/>
          <w:color w:val="000000"/>
          <w:u w:val="single"/>
          <w:shd w:val="clear" w:color="auto" w:fill="FFFFFF"/>
        </w:rPr>
        <w:t>.</w:t>
      </w:r>
    </w:p>
    <w:p w14:paraId="39969962" w14:textId="61871346" w:rsidR="002E2DFF" w:rsidRDefault="002E2DFF" w:rsidP="00107BA4">
      <w:pPr>
        <w:spacing w:after="0" w:line="240" w:lineRule="auto"/>
        <w:rPr>
          <w:rFonts w:cstheme="minorHAnsi"/>
          <w:i/>
          <w:iCs/>
          <w:color w:val="000000"/>
          <w:u w:val="single"/>
          <w:shd w:val="clear" w:color="auto" w:fill="FFFFFF"/>
        </w:rPr>
      </w:pPr>
    </w:p>
    <w:p w14:paraId="15FB59FF" w14:textId="65F4F471" w:rsidR="002E2DFF" w:rsidRPr="002E2DFF" w:rsidRDefault="002E2DFF" w:rsidP="00107BA4">
      <w:pPr>
        <w:spacing w:after="0" w:line="240" w:lineRule="auto"/>
        <w:rPr>
          <w:rFonts w:cstheme="minorHAnsi"/>
          <w:color w:val="000000"/>
          <w:u w:val="single"/>
          <w:shd w:val="clear" w:color="auto" w:fill="FFFFFF"/>
        </w:rPr>
      </w:pPr>
      <w:r>
        <w:t>The CoC’s comprehensive approach should advance equity and demonstrate involvement of individuals with lived experience of homelessness in service delivery and decision making.</w:t>
      </w:r>
    </w:p>
    <w:p w14:paraId="39941D8E" w14:textId="023EA8B5" w:rsidR="00785968" w:rsidRDefault="00785968" w:rsidP="00107BA4">
      <w:pPr>
        <w:spacing w:after="0" w:line="240" w:lineRule="auto"/>
        <w:rPr>
          <w:rFonts w:cstheme="minorHAnsi"/>
          <w:i/>
          <w:iCs/>
          <w:color w:val="000000"/>
          <w:u w:val="single"/>
          <w:shd w:val="clear" w:color="auto" w:fill="FFFFFF"/>
        </w:rPr>
      </w:pPr>
    </w:p>
    <w:p w14:paraId="7D71AA63" w14:textId="55E26137" w:rsidR="0059789D" w:rsidRPr="0059789D" w:rsidRDefault="0059789D" w:rsidP="00107BA4">
      <w:pPr>
        <w:shd w:val="clear" w:color="auto" w:fill="FFFFFF"/>
        <w:spacing w:after="0" w:line="240" w:lineRule="auto"/>
        <w:rPr>
          <w:rFonts w:eastAsia="Times New Roman" w:cstheme="minorHAnsi"/>
          <w:b/>
          <w:bCs/>
        </w:rPr>
      </w:pPr>
      <w:r w:rsidRPr="0059789D">
        <w:rPr>
          <w:rFonts w:eastAsia="Times New Roman" w:cstheme="minorHAnsi"/>
          <w:b/>
          <w:bCs/>
        </w:rPr>
        <w:t>Special CoC NOFO Available Funding Opportunities</w:t>
      </w:r>
      <w:r w:rsidR="003E2728">
        <w:rPr>
          <w:rFonts w:eastAsia="Times New Roman" w:cstheme="minorHAnsi"/>
          <w:b/>
          <w:bCs/>
        </w:rPr>
        <w:t xml:space="preserve"> (Approximately $322,000,000)</w:t>
      </w:r>
    </w:p>
    <w:p w14:paraId="2F229E41" w14:textId="77777777" w:rsidR="002E2DFF" w:rsidRPr="002E2DFF" w:rsidRDefault="0059789D" w:rsidP="00107BA4">
      <w:pPr>
        <w:numPr>
          <w:ilvl w:val="0"/>
          <w:numId w:val="9"/>
        </w:numPr>
        <w:shd w:val="clear" w:color="auto" w:fill="FFFFFF"/>
        <w:spacing w:after="0" w:line="240" w:lineRule="auto"/>
        <w:rPr>
          <w:rFonts w:eastAsia="Times New Roman" w:cstheme="minorHAnsi"/>
          <w:b/>
          <w:bCs/>
          <w:color w:val="000000"/>
        </w:rPr>
      </w:pPr>
      <w:r w:rsidRPr="0059789D">
        <w:rPr>
          <w:rFonts w:eastAsia="Times New Roman" w:cstheme="minorHAnsi"/>
          <w:i/>
          <w:iCs/>
          <w:color w:val="000000"/>
        </w:rPr>
        <w:t>Unsheltered Homelessness Set Aside</w:t>
      </w:r>
      <w:r w:rsidR="003E2728">
        <w:rPr>
          <w:rFonts w:eastAsia="Times New Roman" w:cstheme="minorHAnsi"/>
          <w:i/>
          <w:iCs/>
          <w:color w:val="000000"/>
        </w:rPr>
        <w:t xml:space="preserve"> (</w:t>
      </w:r>
      <w:r w:rsidR="00081C59">
        <w:rPr>
          <w:rFonts w:eastAsia="Times New Roman" w:cstheme="minorHAnsi"/>
          <w:i/>
          <w:iCs/>
          <w:color w:val="000000"/>
        </w:rPr>
        <w:t>$267,500,000)</w:t>
      </w:r>
      <w:r w:rsidR="0031004F">
        <w:rPr>
          <w:rFonts w:eastAsia="Times New Roman" w:cstheme="minorHAnsi"/>
          <w:i/>
          <w:iCs/>
          <w:color w:val="000000"/>
        </w:rPr>
        <w:t xml:space="preserve">  </w:t>
      </w:r>
    </w:p>
    <w:p w14:paraId="2187F9C3" w14:textId="5E1E017F" w:rsidR="00081C59" w:rsidRPr="00C60408" w:rsidRDefault="0031004F" w:rsidP="002E2DFF">
      <w:pPr>
        <w:shd w:val="clear" w:color="auto" w:fill="FFFFFF"/>
        <w:spacing w:after="0" w:line="240" w:lineRule="auto"/>
        <w:ind w:left="720"/>
        <w:rPr>
          <w:rFonts w:eastAsia="Times New Roman" w:cstheme="minorHAnsi"/>
          <w:b/>
          <w:bCs/>
          <w:color w:val="000000"/>
        </w:rPr>
      </w:pPr>
      <w:r w:rsidRPr="00C60408">
        <w:rPr>
          <w:rFonts w:eastAsia="Times New Roman" w:cstheme="minorHAnsi"/>
          <w:b/>
          <w:bCs/>
          <w:i/>
          <w:iCs/>
          <w:color w:val="000000"/>
        </w:rPr>
        <w:t xml:space="preserve">Guam </w:t>
      </w:r>
      <w:r w:rsidR="00791E79" w:rsidRPr="00C60408">
        <w:rPr>
          <w:rFonts w:eastAsia="Times New Roman" w:cstheme="minorHAnsi"/>
          <w:b/>
          <w:bCs/>
          <w:i/>
          <w:iCs/>
          <w:color w:val="000000"/>
        </w:rPr>
        <w:t xml:space="preserve">is eligible under this category and has set aside amount of $1,999,670. </w:t>
      </w:r>
    </w:p>
    <w:p w14:paraId="64BE24C3" w14:textId="77777777" w:rsidR="00791E79" w:rsidRPr="00081C59" w:rsidRDefault="00791E79" w:rsidP="00791E79">
      <w:pPr>
        <w:shd w:val="clear" w:color="auto" w:fill="FFFFFF"/>
        <w:spacing w:after="0" w:line="240" w:lineRule="auto"/>
        <w:ind w:left="720"/>
        <w:rPr>
          <w:rFonts w:eastAsia="Times New Roman" w:cstheme="minorHAnsi"/>
          <w:color w:val="000000"/>
        </w:rPr>
      </w:pPr>
    </w:p>
    <w:p w14:paraId="6A599CE3" w14:textId="68C59718" w:rsidR="00864EAF" w:rsidRDefault="0059789D" w:rsidP="00107BA4">
      <w:pPr>
        <w:shd w:val="clear" w:color="auto" w:fill="FFFFFF"/>
        <w:spacing w:after="0" w:line="240" w:lineRule="auto"/>
        <w:ind w:left="720"/>
        <w:rPr>
          <w:rFonts w:eastAsia="Times New Roman" w:cstheme="minorHAnsi"/>
          <w:color w:val="000000"/>
        </w:rPr>
      </w:pPr>
      <w:r w:rsidRPr="0059789D">
        <w:rPr>
          <w:rFonts w:eastAsia="Times New Roman" w:cstheme="minorHAnsi"/>
          <w:color w:val="000000"/>
        </w:rPr>
        <w:t>Projects included in this funding opportunity may serve any geographic area within the CoC and must meet all eligibility and quality threshold requirements established in this Special NOFO. A CoC’s maximum award amount for this funding opportunity is described in Section III.J of the NOFO.</w:t>
      </w:r>
    </w:p>
    <w:p w14:paraId="7F425FE9" w14:textId="77777777" w:rsidR="0031004F" w:rsidRPr="00864EAF" w:rsidRDefault="0031004F" w:rsidP="00107BA4">
      <w:pPr>
        <w:shd w:val="clear" w:color="auto" w:fill="FFFFFF"/>
        <w:spacing w:after="0" w:line="240" w:lineRule="auto"/>
        <w:ind w:left="720"/>
        <w:rPr>
          <w:rFonts w:eastAsia="Times New Roman" w:cstheme="minorHAnsi"/>
          <w:color w:val="000000"/>
        </w:rPr>
      </w:pPr>
    </w:p>
    <w:p w14:paraId="4543A753" w14:textId="5AC2FFFC" w:rsidR="00864EAF" w:rsidRDefault="002E2DFF" w:rsidP="002B5192">
      <w:pPr>
        <w:spacing w:after="0" w:line="240" w:lineRule="auto"/>
        <w:ind w:left="720"/>
        <w:rPr>
          <w:rFonts w:cstheme="minorHAnsi"/>
          <w:b/>
          <w:bCs/>
          <w:color w:val="000000"/>
          <w:shd w:val="clear" w:color="auto" w:fill="FFFFFF"/>
        </w:rPr>
      </w:pPr>
      <w:r>
        <w:rPr>
          <w:rFonts w:cstheme="minorHAnsi"/>
          <w:b/>
          <w:bCs/>
          <w:color w:val="000000"/>
          <w:shd w:val="clear" w:color="auto" w:fill="FFFFFF"/>
        </w:rPr>
        <w:t>Project Types</w:t>
      </w:r>
    </w:p>
    <w:p w14:paraId="26E702D7" w14:textId="4A94DB95" w:rsidR="0031004F" w:rsidRPr="00107BA4" w:rsidRDefault="0031004F" w:rsidP="002B5192">
      <w:pPr>
        <w:pStyle w:val="ListParagraph"/>
        <w:numPr>
          <w:ilvl w:val="0"/>
          <w:numId w:val="10"/>
        </w:numPr>
        <w:spacing w:after="0" w:line="240" w:lineRule="auto"/>
        <w:ind w:left="1440"/>
        <w:rPr>
          <w:rFonts w:cstheme="minorHAnsi"/>
          <w:color w:val="000000"/>
          <w:shd w:val="clear" w:color="auto" w:fill="FFFFFF"/>
        </w:rPr>
      </w:pPr>
      <w:r w:rsidRPr="00107BA4">
        <w:rPr>
          <w:rFonts w:cstheme="minorHAnsi"/>
          <w:color w:val="000000"/>
          <w:shd w:val="clear" w:color="auto" w:fill="FFFFFF"/>
        </w:rPr>
        <w:t xml:space="preserve">Permanent </w:t>
      </w:r>
      <w:r w:rsidR="00C6767D">
        <w:rPr>
          <w:rFonts w:cstheme="minorHAnsi"/>
          <w:color w:val="000000"/>
          <w:shd w:val="clear" w:color="auto" w:fill="FFFFFF"/>
        </w:rPr>
        <w:t>Supportive H</w:t>
      </w:r>
      <w:r w:rsidRPr="00107BA4">
        <w:rPr>
          <w:rFonts w:cstheme="minorHAnsi"/>
          <w:color w:val="000000"/>
          <w:shd w:val="clear" w:color="auto" w:fill="FFFFFF"/>
        </w:rPr>
        <w:t>ousing</w:t>
      </w:r>
      <w:r w:rsidR="003F2B3F">
        <w:rPr>
          <w:rFonts w:cstheme="minorHAnsi"/>
          <w:color w:val="000000"/>
          <w:shd w:val="clear" w:color="auto" w:fill="FFFFFF"/>
        </w:rPr>
        <w:t xml:space="preserve"> </w:t>
      </w:r>
    </w:p>
    <w:p w14:paraId="3D8F3C66" w14:textId="77777777" w:rsidR="002E2DFF" w:rsidRDefault="002E2DFF" w:rsidP="002B5192">
      <w:pPr>
        <w:pStyle w:val="ListParagraph"/>
        <w:numPr>
          <w:ilvl w:val="0"/>
          <w:numId w:val="10"/>
        </w:numPr>
        <w:spacing w:after="0" w:line="240" w:lineRule="auto"/>
        <w:ind w:left="1440"/>
        <w:rPr>
          <w:rFonts w:cstheme="minorHAnsi"/>
          <w:color w:val="000000"/>
          <w:shd w:val="clear" w:color="auto" w:fill="FFFFFF"/>
        </w:rPr>
      </w:pPr>
      <w:r w:rsidRPr="002E2DFF">
        <w:rPr>
          <w:rFonts w:cstheme="minorHAnsi"/>
          <w:color w:val="000000"/>
          <w:shd w:val="clear" w:color="auto" w:fill="FFFFFF"/>
        </w:rPr>
        <w:t xml:space="preserve">Rapid Re-Housing </w:t>
      </w:r>
    </w:p>
    <w:p w14:paraId="4C6BAE96" w14:textId="77777777" w:rsidR="002E2DFF" w:rsidRDefault="002E2DFF" w:rsidP="002B5192">
      <w:pPr>
        <w:pStyle w:val="ListParagraph"/>
        <w:numPr>
          <w:ilvl w:val="0"/>
          <w:numId w:val="10"/>
        </w:numPr>
        <w:spacing w:after="0" w:line="240" w:lineRule="auto"/>
        <w:ind w:left="1440"/>
        <w:rPr>
          <w:rFonts w:cstheme="minorHAnsi"/>
          <w:color w:val="000000"/>
          <w:shd w:val="clear" w:color="auto" w:fill="FFFFFF"/>
        </w:rPr>
      </w:pPr>
      <w:r w:rsidRPr="002E2DFF">
        <w:rPr>
          <w:rFonts w:cstheme="minorHAnsi"/>
          <w:color w:val="000000"/>
          <w:shd w:val="clear" w:color="auto" w:fill="FFFFFF"/>
        </w:rPr>
        <w:t>Supportive Services Only (Coordinated Entry [CE] and not including CE</w:t>
      </w:r>
    </w:p>
    <w:p w14:paraId="0DCA1F57" w14:textId="7069C605" w:rsidR="002E2DFF" w:rsidRDefault="002E2DFF" w:rsidP="002B5192">
      <w:pPr>
        <w:pStyle w:val="ListParagraph"/>
        <w:numPr>
          <w:ilvl w:val="0"/>
          <w:numId w:val="10"/>
        </w:numPr>
        <w:spacing w:after="0" w:line="240" w:lineRule="auto"/>
        <w:ind w:left="1440"/>
        <w:rPr>
          <w:rFonts w:cstheme="minorHAnsi"/>
          <w:color w:val="000000"/>
          <w:shd w:val="clear" w:color="auto" w:fill="FFFFFF"/>
        </w:rPr>
      </w:pPr>
      <w:r w:rsidRPr="002E2DFF">
        <w:rPr>
          <w:rFonts w:cstheme="minorHAnsi"/>
          <w:color w:val="000000"/>
          <w:shd w:val="clear" w:color="auto" w:fill="FFFFFF"/>
        </w:rPr>
        <w:t>Joint Transitional Housing – Rapid Re-Housin</w:t>
      </w:r>
      <w:r>
        <w:rPr>
          <w:rFonts w:cstheme="minorHAnsi"/>
          <w:color w:val="000000"/>
          <w:shd w:val="clear" w:color="auto" w:fill="FFFFFF"/>
        </w:rPr>
        <w:t>g</w:t>
      </w:r>
    </w:p>
    <w:p w14:paraId="0DDD58A9" w14:textId="77777777" w:rsidR="002E2DFF" w:rsidRPr="00107BA4" w:rsidRDefault="002E2DFF" w:rsidP="002E2DFF">
      <w:pPr>
        <w:pStyle w:val="ListParagraph"/>
        <w:numPr>
          <w:ilvl w:val="0"/>
          <w:numId w:val="10"/>
        </w:numPr>
        <w:spacing w:after="0" w:line="240" w:lineRule="auto"/>
        <w:ind w:left="1440"/>
        <w:rPr>
          <w:rFonts w:cstheme="minorHAnsi"/>
          <w:color w:val="000000"/>
          <w:shd w:val="clear" w:color="auto" w:fill="FFFFFF"/>
        </w:rPr>
      </w:pPr>
      <w:r>
        <w:rPr>
          <w:rFonts w:cstheme="minorHAnsi"/>
          <w:color w:val="000000"/>
          <w:shd w:val="clear" w:color="auto" w:fill="FFFFFF"/>
        </w:rPr>
        <w:t>Street outreach efforts and o</w:t>
      </w:r>
      <w:r w:rsidRPr="00107BA4">
        <w:rPr>
          <w:rFonts w:cstheme="minorHAnsi"/>
          <w:color w:val="000000"/>
          <w:shd w:val="clear" w:color="auto" w:fill="FFFFFF"/>
        </w:rPr>
        <w:t xml:space="preserve">ther </w:t>
      </w:r>
      <w:r>
        <w:rPr>
          <w:rFonts w:cstheme="minorHAnsi"/>
          <w:color w:val="000000"/>
          <w:shd w:val="clear" w:color="auto" w:fill="FFFFFF"/>
        </w:rPr>
        <w:t>s</w:t>
      </w:r>
      <w:r w:rsidRPr="00107BA4">
        <w:rPr>
          <w:rFonts w:cstheme="minorHAnsi"/>
          <w:color w:val="000000"/>
          <w:shd w:val="clear" w:color="auto" w:fill="FFFFFF"/>
        </w:rPr>
        <w:t>upportive services</w:t>
      </w:r>
    </w:p>
    <w:p w14:paraId="7FCCF2C3" w14:textId="1092833A" w:rsidR="002E2DFF" w:rsidRDefault="002E2DFF" w:rsidP="002B5192">
      <w:pPr>
        <w:pStyle w:val="ListParagraph"/>
        <w:numPr>
          <w:ilvl w:val="0"/>
          <w:numId w:val="10"/>
        </w:numPr>
        <w:spacing w:after="0" w:line="240" w:lineRule="auto"/>
        <w:ind w:left="1440"/>
        <w:rPr>
          <w:rFonts w:cstheme="minorHAnsi"/>
          <w:color w:val="000000"/>
          <w:shd w:val="clear" w:color="auto" w:fill="FFFFFF"/>
        </w:rPr>
      </w:pPr>
      <w:r w:rsidRPr="002E2DFF">
        <w:rPr>
          <w:rFonts w:cstheme="minorHAnsi"/>
          <w:color w:val="000000"/>
          <w:shd w:val="clear" w:color="auto" w:fill="FFFFFF"/>
        </w:rPr>
        <w:t>Homeless Management Information Systems (HMIS)</w:t>
      </w:r>
    </w:p>
    <w:p w14:paraId="32B855D9" w14:textId="77777777" w:rsidR="00F6030F" w:rsidRDefault="00F6030F" w:rsidP="00F6030F">
      <w:pPr>
        <w:spacing w:after="0" w:line="240" w:lineRule="auto"/>
        <w:rPr>
          <w:rFonts w:cstheme="minorHAnsi"/>
          <w:color w:val="000000"/>
          <w:shd w:val="clear" w:color="auto" w:fill="FFFFFF"/>
        </w:rPr>
      </w:pPr>
    </w:p>
    <w:p w14:paraId="4A51413B" w14:textId="372F756B" w:rsidR="00F6030F" w:rsidRPr="00F6030F" w:rsidRDefault="00F6030F" w:rsidP="002B5192">
      <w:pPr>
        <w:spacing w:after="0" w:line="240" w:lineRule="auto"/>
        <w:ind w:left="720"/>
        <w:rPr>
          <w:rFonts w:cstheme="minorHAnsi"/>
          <w:b/>
          <w:bCs/>
          <w:color w:val="000000"/>
          <w:shd w:val="clear" w:color="auto" w:fill="FFFFFF"/>
        </w:rPr>
      </w:pPr>
      <w:r w:rsidRPr="00F6030F">
        <w:rPr>
          <w:rFonts w:cstheme="minorHAnsi"/>
          <w:b/>
          <w:bCs/>
          <w:color w:val="000000"/>
          <w:shd w:val="clear" w:color="auto" w:fill="FFFFFF"/>
        </w:rPr>
        <w:t>Eligible Costs</w:t>
      </w:r>
    </w:p>
    <w:p w14:paraId="35397DAE" w14:textId="00A162A0" w:rsidR="00F6030F" w:rsidRPr="00F6030F" w:rsidRDefault="00F6030F" w:rsidP="002B5192">
      <w:pPr>
        <w:pStyle w:val="ListParagraph"/>
        <w:numPr>
          <w:ilvl w:val="0"/>
          <w:numId w:val="10"/>
        </w:numPr>
        <w:spacing w:after="0" w:line="240" w:lineRule="auto"/>
        <w:ind w:left="1440"/>
        <w:rPr>
          <w:rFonts w:cstheme="minorHAnsi"/>
          <w:color w:val="000000"/>
          <w:shd w:val="clear" w:color="auto" w:fill="FFFFFF"/>
        </w:rPr>
      </w:pPr>
      <w:r w:rsidRPr="00F6030F">
        <w:rPr>
          <w:rFonts w:cstheme="minorHAnsi"/>
          <w:color w:val="000000"/>
          <w:shd w:val="clear" w:color="auto" w:fill="FFFFFF"/>
        </w:rPr>
        <w:t>Rent or utility assistance</w:t>
      </w:r>
    </w:p>
    <w:p w14:paraId="50F7D673" w14:textId="0A5E5A73" w:rsidR="00F6030F" w:rsidRPr="00F6030F" w:rsidRDefault="00F6030F" w:rsidP="002B5192">
      <w:pPr>
        <w:pStyle w:val="ListParagraph"/>
        <w:numPr>
          <w:ilvl w:val="0"/>
          <w:numId w:val="10"/>
        </w:numPr>
        <w:spacing w:after="0" w:line="240" w:lineRule="auto"/>
        <w:ind w:left="1440"/>
        <w:rPr>
          <w:rFonts w:cstheme="minorHAnsi"/>
          <w:color w:val="000000"/>
          <w:shd w:val="clear" w:color="auto" w:fill="FFFFFF"/>
        </w:rPr>
      </w:pPr>
      <w:r w:rsidRPr="00F6030F">
        <w:rPr>
          <w:rFonts w:cstheme="minorHAnsi"/>
          <w:color w:val="000000"/>
          <w:shd w:val="clear" w:color="auto" w:fill="FFFFFF"/>
        </w:rPr>
        <w:t xml:space="preserve">Short-term emergency lodging in motels or shelters, either directly </w:t>
      </w:r>
      <w:r w:rsidR="00C6767D" w:rsidRPr="00F6030F">
        <w:rPr>
          <w:rFonts w:cstheme="minorHAnsi"/>
          <w:color w:val="000000"/>
          <w:shd w:val="clear" w:color="auto" w:fill="FFFFFF"/>
        </w:rPr>
        <w:t>or</w:t>
      </w:r>
      <w:r w:rsidRPr="00F6030F">
        <w:rPr>
          <w:rFonts w:cstheme="minorHAnsi"/>
          <w:color w:val="000000"/>
          <w:shd w:val="clear" w:color="auto" w:fill="FFFFFF"/>
        </w:rPr>
        <w:t xml:space="preserve"> through vouchers</w:t>
      </w:r>
    </w:p>
    <w:p w14:paraId="6DAC7D51" w14:textId="702DA3E8" w:rsidR="00F6030F" w:rsidRPr="00F6030F" w:rsidRDefault="00F6030F" w:rsidP="002B5192">
      <w:pPr>
        <w:pStyle w:val="ListParagraph"/>
        <w:numPr>
          <w:ilvl w:val="0"/>
          <w:numId w:val="10"/>
        </w:numPr>
        <w:spacing w:after="0" w:line="240" w:lineRule="auto"/>
        <w:ind w:left="1440"/>
        <w:rPr>
          <w:rFonts w:cstheme="minorHAnsi"/>
          <w:color w:val="000000"/>
          <w:shd w:val="clear" w:color="auto" w:fill="FFFFFF"/>
        </w:rPr>
      </w:pPr>
      <w:r w:rsidRPr="00F6030F">
        <w:rPr>
          <w:rFonts w:cstheme="minorHAnsi"/>
          <w:color w:val="000000"/>
          <w:shd w:val="clear" w:color="auto" w:fill="FFFFFF"/>
        </w:rPr>
        <w:t>Repairs</w:t>
      </w:r>
    </w:p>
    <w:p w14:paraId="21F5FF88" w14:textId="230F2D76" w:rsidR="00F6030F" w:rsidRPr="00F6030F" w:rsidRDefault="00F6030F" w:rsidP="002B5192">
      <w:pPr>
        <w:pStyle w:val="ListParagraph"/>
        <w:numPr>
          <w:ilvl w:val="0"/>
          <w:numId w:val="10"/>
        </w:numPr>
        <w:spacing w:after="0" w:line="240" w:lineRule="auto"/>
        <w:ind w:left="1440"/>
        <w:rPr>
          <w:rFonts w:cstheme="minorHAnsi"/>
          <w:color w:val="000000"/>
          <w:shd w:val="clear" w:color="auto" w:fill="FFFFFF"/>
        </w:rPr>
      </w:pPr>
      <w:r w:rsidRPr="00F6030F">
        <w:rPr>
          <w:rFonts w:cstheme="minorHAnsi"/>
          <w:color w:val="000000"/>
          <w:shd w:val="clear" w:color="auto" w:fill="FFFFFF"/>
        </w:rPr>
        <w:t>Capacity building activities</w:t>
      </w:r>
    </w:p>
    <w:p w14:paraId="663E9666" w14:textId="184FD69F" w:rsidR="00F6030F" w:rsidRPr="00F6030F" w:rsidRDefault="00F6030F" w:rsidP="002B5192">
      <w:pPr>
        <w:pStyle w:val="ListParagraph"/>
        <w:numPr>
          <w:ilvl w:val="0"/>
          <w:numId w:val="10"/>
        </w:numPr>
        <w:spacing w:after="0" w:line="240" w:lineRule="auto"/>
        <w:ind w:left="1440"/>
        <w:rPr>
          <w:rFonts w:cstheme="minorHAnsi"/>
          <w:color w:val="000000"/>
          <w:shd w:val="clear" w:color="auto" w:fill="FFFFFF"/>
        </w:rPr>
      </w:pPr>
      <w:r w:rsidRPr="00F6030F">
        <w:rPr>
          <w:rFonts w:cstheme="minorHAnsi"/>
          <w:color w:val="000000"/>
          <w:shd w:val="clear" w:color="auto" w:fill="FFFFFF"/>
        </w:rPr>
        <w:t>Emergency food and clothing assistance</w:t>
      </w:r>
    </w:p>
    <w:p w14:paraId="49E94191" w14:textId="725FB779" w:rsidR="00F6030F" w:rsidRPr="00F6030F" w:rsidRDefault="00F6030F" w:rsidP="002B5192">
      <w:pPr>
        <w:pStyle w:val="ListParagraph"/>
        <w:numPr>
          <w:ilvl w:val="0"/>
          <w:numId w:val="10"/>
        </w:numPr>
        <w:spacing w:after="0" w:line="240" w:lineRule="auto"/>
        <w:ind w:left="1440"/>
        <w:rPr>
          <w:rFonts w:cstheme="minorHAnsi"/>
          <w:color w:val="000000"/>
          <w:shd w:val="clear" w:color="auto" w:fill="FFFFFF"/>
        </w:rPr>
      </w:pPr>
      <w:r w:rsidRPr="00F6030F">
        <w:rPr>
          <w:rFonts w:cstheme="minorHAnsi"/>
          <w:color w:val="000000"/>
          <w:shd w:val="clear" w:color="auto" w:fill="FFFFFF"/>
        </w:rPr>
        <w:t>Costs associated with making use of Federal Inventory property programs to house homeless individuals and families</w:t>
      </w:r>
    </w:p>
    <w:p w14:paraId="78A09550" w14:textId="77777777" w:rsidR="00107BA4" w:rsidRDefault="00107BA4" w:rsidP="00107BA4">
      <w:pPr>
        <w:spacing w:after="0" w:line="240" w:lineRule="auto"/>
        <w:rPr>
          <w:rFonts w:cstheme="minorHAnsi"/>
          <w:b/>
          <w:bCs/>
          <w:color w:val="000000"/>
          <w:shd w:val="clear" w:color="auto" w:fill="FFFFFF"/>
        </w:rPr>
      </w:pPr>
    </w:p>
    <w:p w14:paraId="076EBD6F" w14:textId="77777777" w:rsidR="002E2DFF" w:rsidRDefault="002E2DFF" w:rsidP="002E2DFF">
      <w:pPr>
        <w:rPr>
          <w:b/>
          <w:bCs/>
        </w:rPr>
      </w:pPr>
    </w:p>
    <w:p w14:paraId="3384E571" w14:textId="597F65BC" w:rsidR="002E2DFF" w:rsidRPr="002E2DFF" w:rsidRDefault="002E2DFF" w:rsidP="002E2DFF">
      <w:pPr>
        <w:rPr>
          <w:b/>
          <w:bCs/>
          <w:u w:val="single"/>
        </w:rPr>
      </w:pPr>
      <w:r w:rsidRPr="002E2DFF">
        <w:rPr>
          <w:b/>
          <w:bCs/>
          <w:u w:val="single"/>
        </w:rPr>
        <w:lastRenderedPageBreak/>
        <w:t>Important Dates</w:t>
      </w:r>
    </w:p>
    <w:p w14:paraId="0C62E417" w14:textId="77777777" w:rsidR="002E2DFF" w:rsidRDefault="002E2DFF" w:rsidP="002E2DFF">
      <w:r w:rsidRPr="00096374">
        <w:rPr>
          <w:b/>
          <w:bCs/>
        </w:rPr>
        <w:t>June 22, 2022 2022</w:t>
      </w:r>
      <w:r>
        <w:t xml:space="preserve"> CoC Supplemental NOFO to Address Unsheltered &amp; Rural Homelessness release and e-SNAPS available. </w:t>
      </w:r>
    </w:p>
    <w:p w14:paraId="48D4F722" w14:textId="77777777" w:rsidR="002E2DFF" w:rsidRDefault="002E2DFF" w:rsidP="002E2DFF">
      <w:r w:rsidRPr="00096374">
        <w:rPr>
          <w:b/>
          <w:bCs/>
        </w:rPr>
        <w:t>July 5, 2022</w:t>
      </w:r>
      <w:r>
        <w:t xml:space="preserve"> the Special NOFO to Address Unsheltered &amp; Rural Homelessness –</w:t>
      </w:r>
      <w:r w:rsidRPr="00F5647F">
        <w:t xml:space="preserve"> </w:t>
      </w:r>
      <w:r>
        <w:t xml:space="preserve">Announced during GHC SPC meeting initial discussion, provided pertinent information.  </w:t>
      </w:r>
    </w:p>
    <w:p w14:paraId="2D19B6B5" w14:textId="77777777" w:rsidR="002E2DFF" w:rsidRDefault="002E2DFF" w:rsidP="002E2DFF">
      <w:r w:rsidRPr="00096374">
        <w:rPr>
          <w:b/>
          <w:bCs/>
        </w:rPr>
        <w:t>Tuesday, September 20, 2022</w:t>
      </w:r>
      <w:r>
        <w:t xml:space="preserve"> (30 days prior to submission deadline) All project applications submitted to the CoC. </w:t>
      </w:r>
    </w:p>
    <w:p w14:paraId="4E83120C" w14:textId="77777777" w:rsidR="002E2DFF" w:rsidRDefault="002E2DFF" w:rsidP="002E2DFF">
      <w:r w:rsidRPr="00096374">
        <w:rPr>
          <w:b/>
          <w:bCs/>
        </w:rPr>
        <w:t>Wednesday, October 5, 2022</w:t>
      </w:r>
      <w:r>
        <w:t xml:space="preserve"> CoC notifies, in writing, all project applications who submitted their project applications to the CoC by the CoC established deadline whether their projection application(s) will be accepted and ranked on the CoC Priority Listing, rejected, or reduced by the CoC. </w:t>
      </w:r>
    </w:p>
    <w:p w14:paraId="15583D77" w14:textId="77777777" w:rsidR="002E2DFF" w:rsidRDefault="002E2DFF" w:rsidP="002E2DFF">
      <w:r w:rsidRPr="00096374">
        <w:rPr>
          <w:b/>
          <w:bCs/>
        </w:rPr>
        <w:t>Tuesday, October 18, 2022</w:t>
      </w:r>
      <w:r>
        <w:t xml:space="preserve"> (on or before two days prior to submission deadline) CoC posts on their (or a partner’s) website all parts of the Special NOFO Consolidated Application, including the CoC Application, the CoC Application attachments, and the CoC Priority Listing, and notifies key community members and stakeholders that the CoC Consolidated Application is available. </w:t>
      </w:r>
    </w:p>
    <w:p w14:paraId="753AAF4E" w14:textId="77777777" w:rsidR="002E2DFF" w:rsidRDefault="002E2DFF" w:rsidP="002E2DFF">
      <w:r w:rsidRPr="00096374">
        <w:rPr>
          <w:b/>
          <w:bCs/>
        </w:rPr>
        <w:t>Thursday, October 20, 2022</w:t>
      </w:r>
      <w:r>
        <w:t xml:space="preserve"> no later than 8:00 PM Eastern Time Submission Deadline</w:t>
      </w:r>
    </w:p>
    <w:p w14:paraId="0E3C274A" w14:textId="77777777" w:rsidR="002E2DFF" w:rsidRDefault="002E2DFF" w:rsidP="00107BA4">
      <w:pPr>
        <w:spacing w:after="0" w:line="240" w:lineRule="auto"/>
        <w:rPr>
          <w:rFonts w:cstheme="minorHAnsi"/>
          <w:b/>
          <w:bCs/>
          <w:color w:val="000000"/>
          <w:shd w:val="clear" w:color="auto" w:fill="FFFFFF"/>
        </w:rPr>
      </w:pPr>
    </w:p>
    <w:p w14:paraId="04D40A16" w14:textId="77777777" w:rsidR="002E2DFF" w:rsidRDefault="002E2DFF" w:rsidP="00107BA4">
      <w:pPr>
        <w:spacing w:after="0" w:line="240" w:lineRule="auto"/>
        <w:rPr>
          <w:rFonts w:cstheme="minorHAnsi"/>
          <w:b/>
          <w:bCs/>
          <w:color w:val="000000"/>
          <w:shd w:val="clear" w:color="auto" w:fill="FFFFFF"/>
        </w:rPr>
      </w:pPr>
    </w:p>
    <w:p w14:paraId="773C97EB" w14:textId="2D99EADE" w:rsidR="0031004F" w:rsidRDefault="0031004F" w:rsidP="00107BA4">
      <w:pPr>
        <w:spacing w:after="0" w:line="240" w:lineRule="auto"/>
        <w:rPr>
          <w:rFonts w:cstheme="minorHAnsi"/>
          <w:b/>
          <w:bCs/>
          <w:color w:val="000000"/>
          <w:shd w:val="clear" w:color="auto" w:fill="FFFFFF"/>
        </w:rPr>
      </w:pPr>
      <w:r>
        <w:rPr>
          <w:rFonts w:cstheme="minorHAnsi"/>
          <w:b/>
          <w:bCs/>
          <w:color w:val="000000"/>
          <w:shd w:val="clear" w:color="auto" w:fill="FFFFFF"/>
        </w:rPr>
        <w:t>Application Process Summary</w:t>
      </w:r>
    </w:p>
    <w:p w14:paraId="0715FCDE" w14:textId="0D6FA179" w:rsidR="00107BA4" w:rsidRDefault="0031004F" w:rsidP="00107BA4">
      <w:pPr>
        <w:pStyle w:val="ListParagraph"/>
        <w:numPr>
          <w:ilvl w:val="0"/>
          <w:numId w:val="11"/>
        </w:numPr>
        <w:spacing w:after="0" w:line="240" w:lineRule="auto"/>
        <w:rPr>
          <w:rFonts w:cstheme="minorHAnsi"/>
          <w:color w:val="000000"/>
          <w:shd w:val="clear" w:color="auto" w:fill="FFFFFF"/>
        </w:rPr>
      </w:pPr>
      <w:r w:rsidRPr="00107BA4">
        <w:rPr>
          <w:rFonts w:cstheme="minorHAnsi"/>
          <w:color w:val="000000"/>
          <w:shd w:val="clear" w:color="auto" w:fill="FFFFFF"/>
        </w:rPr>
        <w:t>CoC Registration</w:t>
      </w:r>
      <w:r w:rsidR="00107BA4" w:rsidRPr="00107BA4">
        <w:rPr>
          <w:rFonts w:cstheme="minorHAnsi"/>
          <w:color w:val="000000"/>
          <w:shd w:val="clear" w:color="auto" w:fill="FFFFFF"/>
        </w:rPr>
        <w:t xml:space="preserve"> - o</w:t>
      </w:r>
      <w:r w:rsidRPr="00107BA4">
        <w:rPr>
          <w:rFonts w:cstheme="minorHAnsi"/>
          <w:color w:val="000000"/>
          <w:shd w:val="clear" w:color="auto" w:fill="FFFFFF"/>
        </w:rPr>
        <w:t>nly Collaborative Applicants that completed FY 2022 CoC Program Registration</w:t>
      </w:r>
      <w:r w:rsidR="00791E79">
        <w:rPr>
          <w:rFonts w:cstheme="minorHAnsi"/>
          <w:color w:val="000000"/>
          <w:shd w:val="clear" w:color="auto" w:fill="FFFFFF"/>
        </w:rPr>
        <w:t xml:space="preserve"> </w:t>
      </w:r>
    </w:p>
    <w:p w14:paraId="304ACA03" w14:textId="77777777" w:rsidR="00107BA4" w:rsidRDefault="00107BA4" w:rsidP="00107BA4">
      <w:pPr>
        <w:pStyle w:val="ListParagraph"/>
        <w:numPr>
          <w:ilvl w:val="0"/>
          <w:numId w:val="11"/>
        </w:numPr>
        <w:spacing w:after="0" w:line="240" w:lineRule="auto"/>
        <w:rPr>
          <w:rFonts w:cstheme="minorHAnsi"/>
          <w:color w:val="000000"/>
          <w:shd w:val="clear" w:color="auto" w:fill="FFFFFF"/>
        </w:rPr>
      </w:pPr>
      <w:r w:rsidRPr="00107BA4">
        <w:rPr>
          <w:rFonts w:cstheme="minorHAnsi"/>
          <w:color w:val="000000"/>
          <w:shd w:val="clear" w:color="auto" w:fill="FFFFFF"/>
        </w:rPr>
        <w:t>Apply for Unsheltered Homelessness Set Aside</w:t>
      </w:r>
    </w:p>
    <w:p w14:paraId="346D18EF" w14:textId="77777777" w:rsidR="00107BA4" w:rsidRDefault="00107BA4" w:rsidP="00107BA4">
      <w:pPr>
        <w:pStyle w:val="ListParagraph"/>
        <w:numPr>
          <w:ilvl w:val="0"/>
          <w:numId w:val="11"/>
        </w:numPr>
        <w:spacing w:after="0" w:line="240" w:lineRule="auto"/>
        <w:rPr>
          <w:rFonts w:cstheme="minorHAnsi"/>
          <w:color w:val="000000"/>
          <w:shd w:val="clear" w:color="auto" w:fill="FFFFFF"/>
        </w:rPr>
      </w:pPr>
      <w:r w:rsidRPr="00107BA4">
        <w:rPr>
          <w:rFonts w:cstheme="minorHAnsi"/>
          <w:color w:val="000000"/>
          <w:shd w:val="clear" w:color="auto" w:fill="FFFFFF"/>
        </w:rPr>
        <w:t>CoC Project Review and Ranking</w:t>
      </w:r>
    </w:p>
    <w:p w14:paraId="41B86501" w14:textId="77777777" w:rsidR="00107BA4" w:rsidRDefault="00107BA4" w:rsidP="00107BA4">
      <w:pPr>
        <w:pStyle w:val="ListParagraph"/>
        <w:numPr>
          <w:ilvl w:val="0"/>
          <w:numId w:val="11"/>
        </w:numPr>
        <w:spacing w:after="0" w:line="240" w:lineRule="auto"/>
        <w:rPr>
          <w:rFonts w:cstheme="minorHAnsi"/>
          <w:color w:val="000000"/>
          <w:shd w:val="clear" w:color="auto" w:fill="FFFFFF"/>
        </w:rPr>
      </w:pPr>
      <w:r w:rsidRPr="00107BA4">
        <w:rPr>
          <w:rFonts w:cstheme="minorHAnsi"/>
          <w:color w:val="000000"/>
          <w:shd w:val="clear" w:color="auto" w:fill="FFFFFF"/>
        </w:rPr>
        <w:t>Special NOFO Consolidated Application Submission</w:t>
      </w:r>
    </w:p>
    <w:p w14:paraId="483A4409" w14:textId="77777777" w:rsidR="00107BA4" w:rsidRDefault="00107BA4" w:rsidP="00107BA4">
      <w:pPr>
        <w:pStyle w:val="ListParagraph"/>
        <w:numPr>
          <w:ilvl w:val="1"/>
          <w:numId w:val="11"/>
        </w:numPr>
        <w:spacing w:after="0" w:line="240" w:lineRule="auto"/>
        <w:rPr>
          <w:rFonts w:cstheme="minorHAnsi"/>
          <w:color w:val="000000"/>
          <w:shd w:val="clear" w:color="auto" w:fill="FFFFFF"/>
        </w:rPr>
      </w:pPr>
      <w:r w:rsidRPr="00107BA4">
        <w:rPr>
          <w:rFonts w:cstheme="minorHAnsi"/>
          <w:color w:val="000000"/>
          <w:shd w:val="clear" w:color="auto" w:fill="FFFFFF"/>
        </w:rPr>
        <w:t xml:space="preserve">CoC Application </w:t>
      </w:r>
    </w:p>
    <w:p w14:paraId="41863B97" w14:textId="7E50E023" w:rsidR="00107BA4" w:rsidRDefault="00107BA4" w:rsidP="00107BA4">
      <w:pPr>
        <w:pStyle w:val="ListParagraph"/>
        <w:numPr>
          <w:ilvl w:val="1"/>
          <w:numId w:val="11"/>
        </w:numPr>
        <w:spacing w:after="0" w:line="240" w:lineRule="auto"/>
        <w:rPr>
          <w:rFonts w:cstheme="minorHAnsi"/>
          <w:color w:val="000000"/>
          <w:shd w:val="clear" w:color="auto" w:fill="FFFFFF"/>
        </w:rPr>
      </w:pPr>
      <w:r w:rsidRPr="00107BA4">
        <w:rPr>
          <w:rFonts w:cstheme="minorHAnsi"/>
          <w:color w:val="000000"/>
          <w:shd w:val="clear" w:color="auto" w:fill="FFFFFF"/>
        </w:rPr>
        <w:t xml:space="preserve">Project Application </w:t>
      </w:r>
    </w:p>
    <w:p w14:paraId="7EBB3B19" w14:textId="5B0A6795" w:rsidR="00864EAF" w:rsidRPr="00A42C70" w:rsidRDefault="00107BA4" w:rsidP="00107BA4">
      <w:pPr>
        <w:pStyle w:val="ListParagraph"/>
        <w:numPr>
          <w:ilvl w:val="1"/>
          <w:numId w:val="11"/>
        </w:numPr>
        <w:spacing w:after="0" w:line="240" w:lineRule="auto"/>
        <w:rPr>
          <w:rFonts w:cstheme="minorHAnsi"/>
          <w:color w:val="000000"/>
          <w:shd w:val="clear" w:color="auto" w:fill="FFFFFF"/>
        </w:rPr>
      </w:pPr>
      <w:r>
        <w:rPr>
          <w:rFonts w:cstheme="minorHAnsi"/>
          <w:color w:val="000000"/>
          <w:shd w:val="clear" w:color="auto" w:fill="FFFFFF"/>
        </w:rPr>
        <w:t>CoC Priority Listing</w:t>
      </w:r>
    </w:p>
    <w:p w14:paraId="46D89B87" w14:textId="7D23EC65" w:rsidR="00FE6DA2" w:rsidRDefault="00181888" w:rsidP="00107BA4">
      <w:pPr>
        <w:spacing w:after="0" w:line="240" w:lineRule="auto"/>
        <w:rPr>
          <w:rFonts w:cstheme="minorHAnsi"/>
          <w:b/>
          <w:bCs/>
          <w:color w:val="000000"/>
          <w:shd w:val="clear" w:color="auto" w:fill="FFFFFF"/>
        </w:rPr>
      </w:pPr>
      <w:r w:rsidRPr="00181888">
        <w:rPr>
          <w:rFonts w:cstheme="minorHAnsi"/>
          <w:b/>
          <w:bCs/>
          <w:color w:val="000000"/>
          <w:shd w:val="clear" w:color="auto" w:fill="FFFFFF"/>
        </w:rPr>
        <w:t>Information Link</w:t>
      </w:r>
      <w:r>
        <w:rPr>
          <w:rFonts w:cstheme="minorHAnsi"/>
          <w:b/>
          <w:bCs/>
          <w:color w:val="000000"/>
          <w:shd w:val="clear" w:color="auto" w:fill="FFFFFF"/>
        </w:rPr>
        <w:t>s</w:t>
      </w:r>
    </w:p>
    <w:p w14:paraId="287C6C7A" w14:textId="77777777" w:rsidR="00181888" w:rsidRPr="00181888" w:rsidRDefault="00181888" w:rsidP="00107BA4">
      <w:pPr>
        <w:spacing w:after="0" w:line="240" w:lineRule="auto"/>
        <w:rPr>
          <w:rFonts w:cstheme="minorHAnsi"/>
          <w:b/>
          <w:bCs/>
          <w:color w:val="000000"/>
          <w:shd w:val="clear" w:color="auto" w:fill="FFFFFF"/>
        </w:rPr>
      </w:pPr>
    </w:p>
    <w:p w14:paraId="1707B371" w14:textId="29E07A2E" w:rsidR="00181888" w:rsidRDefault="00181888" w:rsidP="00181888">
      <w:pPr>
        <w:pStyle w:val="ListParagraph"/>
        <w:numPr>
          <w:ilvl w:val="0"/>
          <w:numId w:val="13"/>
        </w:numPr>
        <w:spacing w:after="0" w:line="240" w:lineRule="auto"/>
        <w:rPr>
          <w:rFonts w:cstheme="minorHAnsi"/>
          <w:color w:val="000000"/>
          <w:shd w:val="clear" w:color="auto" w:fill="FFFFFF"/>
        </w:rPr>
      </w:pPr>
      <w:r>
        <w:rPr>
          <w:rFonts w:cstheme="minorHAnsi"/>
          <w:color w:val="000000"/>
          <w:shd w:val="clear" w:color="auto" w:fill="FFFFFF"/>
        </w:rPr>
        <w:t xml:space="preserve">Biden Administration Announces First – Ever Funding Opportunity for Coordinated Approaches to Address Unsheltered Homelessness, including Resources for Rural Communities (Press Release): </w:t>
      </w:r>
      <w:hyperlink r:id="rId5" w:history="1">
        <w:r w:rsidRPr="007D45B8">
          <w:rPr>
            <w:rStyle w:val="Hyperlink"/>
            <w:rFonts w:cstheme="minorHAnsi"/>
            <w:shd w:val="clear" w:color="auto" w:fill="FFFFFF"/>
          </w:rPr>
          <w:t>https://www.hud.gov/press/press_releases_media_advisories/HUD_No_22_113?utm_source=HUD+Exchange+Mailing+List&amp;utm_campaign=17f58ed7c9-Special_NOFO_CoC_Unsheltered_Rural_6_22&amp;utm_medium=email&amp;utm_term=0_f32b935a5f-17f58ed7c9-19226273</w:t>
        </w:r>
      </w:hyperlink>
    </w:p>
    <w:p w14:paraId="612AF0AF" w14:textId="77777777" w:rsidR="00181888" w:rsidRDefault="00181888" w:rsidP="00181888">
      <w:pPr>
        <w:pStyle w:val="ListParagraph"/>
        <w:spacing w:after="0" w:line="240" w:lineRule="auto"/>
        <w:rPr>
          <w:rFonts w:cstheme="minorHAnsi"/>
          <w:color w:val="000000"/>
          <w:shd w:val="clear" w:color="auto" w:fill="FFFFFF"/>
        </w:rPr>
      </w:pPr>
    </w:p>
    <w:p w14:paraId="10266EBD" w14:textId="03D17F27" w:rsidR="00181888" w:rsidRDefault="00181888" w:rsidP="00181888">
      <w:pPr>
        <w:pStyle w:val="ListParagraph"/>
        <w:numPr>
          <w:ilvl w:val="0"/>
          <w:numId w:val="13"/>
        </w:numPr>
        <w:spacing w:after="0" w:line="240" w:lineRule="auto"/>
        <w:rPr>
          <w:rFonts w:cstheme="minorHAnsi"/>
          <w:color w:val="000000"/>
          <w:shd w:val="clear" w:color="auto" w:fill="FFFFFF"/>
        </w:rPr>
      </w:pPr>
      <w:r>
        <w:rPr>
          <w:rFonts w:cstheme="minorHAnsi"/>
          <w:color w:val="000000"/>
          <w:shd w:val="clear" w:color="auto" w:fill="FFFFFF"/>
        </w:rPr>
        <w:t xml:space="preserve">Continuum of Care Supplemental to Address Unsheltered and Rural Homelessness (Special NOFO) </w:t>
      </w:r>
      <w:proofErr w:type="spellStart"/>
      <w:r>
        <w:rPr>
          <w:rFonts w:cstheme="minorHAnsi"/>
          <w:color w:val="000000"/>
          <w:shd w:val="clear" w:color="auto" w:fill="FFFFFF"/>
        </w:rPr>
        <w:t>HudExchange</w:t>
      </w:r>
      <w:proofErr w:type="spellEnd"/>
      <w:r>
        <w:rPr>
          <w:rFonts w:cstheme="minorHAnsi"/>
          <w:color w:val="000000"/>
          <w:shd w:val="clear" w:color="auto" w:fill="FFFFFF"/>
        </w:rPr>
        <w:t xml:space="preserve">: </w:t>
      </w:r>
      <w:hyperlink r:id="rId6" w:history="1">
        <w:r w:rsidRPr="007D45B8">
          <w:rPr>
            <w:rStyle w:val="Hyperlink"/>
            <w:rFonts w:cstheme="minorHAnsi"/>
            <w:shd w:val="clear" w:color="auto" w:fill="FFFFFF"/>
          </w:rPr>
          <w:t>https://www.hud.gov/program_offices/comm_planning/coc/specialCoCNOFO</w:t>
        </w:r>
      </w:hyperlink>
    </w:p>
    <w:p w14:paraId="7DAE2A50" w14:textId="77777777" w:rsidR="00181888" w:rsidRPr="00181888" w:rsidRDefault="00181888" w:rsidP="00181888">
      <w:pPr>
        <w:pStyle w:val="ListParagraph"/>
        <w:spacing w:after="0" w:line="240" w:lineRule="auto"/>
        <w:rPr>
          <w:rFonts w:cstheme="minorHAnsi"/>
          <w:color w:val="000000"/>
          <w:shd w:val="clear" w:color="auto" w:fill="FFFFFF"/>
        </w:rPr>
      </w:pPr>
    </w:p>
    <w:p w14:paraId="4AF0B7D1" w14:textId="485A413D" w:rsidR="00F6030F" w:rsidRPr="00181888" w:rsidRDefault="00F6030F" w:rsidP="00181888">
      <w:pPr>
        <w:pStyle w:val="ListParagraph"/>
        <w:numPr>
          <w:ilvl w:val="0"/>
          <w:numId w:val="13"/>
        </w:numPr>
        <w:spacing w:after="0" w:line="240" w:lineRule="auto"/>
        <w:rPr>
          <w:rFonts w:cstheme="minorHAnsi"/>
          <w:color w:val="000000"/>
          <w:shd w:val="clear" w:color="auto" w:fill="FFFFFF"/>
        </w:rPr>
      </w:pPr>
      <w:r w:rsidRPr="00181888">
        <w:rPr>
          <w:rFonts w:cstheme="minorHAnsi"/>
          <w:color w:val="000000"/>
          <w:shd w:val="clear" w:color="auto" w:fill="FFFFFF"/>
        </w:rPr>
        <w:lastRenderedPageBreak/>
        <w:t>Program NOFO (FR-650-N-25S)</w:t>
      </w:r>
      <w:r w:rsidR="00181888" w:rsidRPr="00181888">
        <w:rPr>
          <w:rFonts w:cstheme="minorHAnsi"/>
          <w:color w:val="000000"/>
          <w:shd w:val="clear" w:color="auto" w:fill="FFFFFF"/>
        </w:rPr>
        <w:t xml:space="preserve">: </w:t>
      </w:r>
      <w:hyperlink r:id="rId7" w:history="1">
        <w:r w:rsidR="00181888" w:rsidRPr="00181888">
          <w:rPr>
            <w:rStyle w:val="Hyperlink"/>
            <w:rFonts w:cstheme="minorHAnsi"/>
            <w:shd w:val="clear" w:color="auto" w:fill="FFFFFF"/>
          </w:rPr>
          <w:t>https://www.hud.gov/sites/dfiles/CPD/documents/CoC/Unsheltered-and-Rural-Homelessness-NOFO-FR-6500.pdf</w:t>
        </w:r>
      </w:hyperlink>
    </w:p>
    <w:p w14:paraId="499B8F12" w14:textId="77777777" w:rsidR="00181888" w:rsidRDefault="00181888" w:rsidP="00107BA4">
      <w:pPr>
        <w:spacing w:after="0" w:line="240" w:lineRule="auto"/>
        <w:rPr>
          <w:rFonts w:cstheme="minorHAnsi"/>
          <w:color w:val="000000"/>
          <w:shd w:val="clear" w:color="auto" w:fill="FFFFFF"/>
        </w:rPr>
      </w:pPr>
    </w:p>
    <w:p w14:paraId="0903803B" w14:textId="6A12CE2B" w:rsidR="00F6030F" w:rsidRPr="00181888" w:rsidRDefault="00F6030F" w:rsidP="00181888">
      <w:pPr>
        <w:pStyle w:val="ListParagraph"/>
        <w:numPr>
          <w:ilvl w:val="0"/>
          <w:numId w:val="13"/>
        </w:numPr>
        <w:spacing w:after="0" w:line="240" w:lineRule="auto"/>
        <w:rPr>
          <w:rFonts w:cstheme="minorHAnsi"/>
          <w:color w:val="000000"/>
          <w:shd w:val="clear" w:color="auto" w:fill="FFFFFF"/>
        </w:rPr>
      </w:pPr>
      <w:r w:rsidRPr="00181888">
        <w:rPr>
          <w:rFonts w:cstheme="minorHAnsi"/>
          <w:color w:val="000000"/>
          <w:shd w:val="clear" w:color="auto" w:fill="FFFFFF"/>
        </w:rPr>
        <w:t>Appendix A (Maximum Award Amounts Per CoC for the Unsheltered Homelessness Set Aside</w:t>
      </w:r>
      <w:r w:rsidR="00181888" w:rsidRPr="00181888">
        <w:rPr>
          <w:rFonts w:cstheme="minorHAnsi"/>
          <w:color w:val="000000"/>
          <w:shd w:val="clear" w:color="auto" w:fill="FFFFFF"/>
        </w:rPr>
        <w:t xml:space="preserve">: </w:t>
      </w:r>
      <w:hyperlink r:id="rId8" w:history="1">
        <w:r w:rsidR="00181888" w:rsidRPr="00181888">
          <w:rPr>
            <w:rStyle w:val="Hyperlink"/>
            <w:rFonts w:cstheme="minorHAnsi"/>
            <w:shd w:val="clear" w:color="auto" w:fill="FFFFFF"/>
          </w:rPr>
          <w:t>https://www.hud.gov/sites/dfiles/CPD/documents/CoC/Unsheltered-and-Rural-Homelessness-NOFO-FR-6500-A.pdf</w:t>
        </w:r>
      </w:hyperlink>
    </w:p>
    <w:p w14:paraId="5868162C" w14:textId="77777777" w:rsidR="00181888" w:rsidRDefault="00181888" w:rsidP="00107BA4">
      <w:pPr>
        <w:spacing w:after="0" w:line="240" w:lineRule="auto"/>
        <w:rPr>
          <w:rFonts w:cstheme="minorHAnsi"/>
          <w:color w:val="000000"/>
          <w:shd w:val="clear" w:color="auto" w:fill="FFFFFF"/>
        </w:rPr>
      </w:pPr>
    </w:p>
    <w:p w14:paraId="45F66069" w14:textId="17DD7CCE" w:rsidR="00107BA4" w:rsidRDefault="00107BA4" w:rsidP="00107BA4">
      <w:pPr>
        <w:spacing w:after="0" w:line="240" w:lineRule="auto"/>
        <w:rPr>
          <w:rFonts w:cstheme="minorHAnsi"/>
          <w:color w:val="000000"/>
          <w:shd w:val="clear" w:color="auto" w:fill="FFFFFF"/>
        </w:rPr>
      </w:pPr>
    </w:p>
    <w:p w14:paraId="2709AA74" w14:textId="38DCDFC9" w:rsidR="00107BA4" w:rsidRDefault="00107BA4" w:rsidP="00107BA4">
      <w:pPr>
        <w:spacing w:after="0" w:line="240" w:lineRule="auto"/>
        <w:rPr>
          <w:rFonts w:cstheme="minorHAnsi"/>
          <w:color w:val="000000"/>
          <w:shd w:val="clear" w:color="auto" w:fill="FFFFFF"/>
        </w:rPr>
      </w:pPr>
    </w:p>
    <w:p w14:paraId="0C81EBFA" w14:textId="6F469402" w:rsidR="00107BA4" w:rsidRDefault="00107BA4" w:rsidP="00107BA4">
      <w:pPr>
        <w:spacing w:after="0" w:line="240" w:lineRule="auto"/>
        <w:rPr>
          <w:rFonts w:cstheme="minorHAnsi"/>
          <w:color w:val="000000"/>
          <w:shd w:val="clear" w:color="auto" w:fill="FFFFFF"/>
        </w:rPr>
      </w:pPr>
    </w:p>
    <w:p w14:paraId="01A907CB" w14:textId="4C9C9BFC" w:rsidR="00107BA4" w:rsidRDefault="00107BA4" w:rsidP="00107BA4">
      <w:pPr>
        <w:spacing w:after="0" w:line="240" w:lineRule="auto"/>
        <w:rPr>
          <w:rFonts w:cstheme="minorHAnsi"/>
          <w:color w:val="000000"/>
          <w:shd w:val="clear" w:color="auto" w:fill="FFFFFF"/>
        </w:rPr>
      </w:pPr>
    </w:p>
    <w:p w14:paraId="2F18F6F4" w14:textId="6BC6BCDD" w:rsidR="00107BA4" w:rsidRDefault="00107BA4" w:rsidP="00107BA4">
      <w:pPr>
        <w:spacing w:after="0" w:line="240" w:lineRule="auto"/>
        <w:rPr>
          <w:rFonts w:cstheme="minorHAnsi"/>
          <w:color w:val="000000"/>
          <w:shd w:val="clear" w:color="auto" w:fill="FFFFFF"/>
        </w:rPr>
      </w:pPr>
    </w:p>
    <w:p w14:paraId="42485C67" w14:textId="6D0DA778" w:rsidR="00107BA4" w:rsidRDefault="00107BA4" w:rsidP="00107BA4">
      <w:pPr>
        <w:spacing w:after="0" w:line="240" w:lineRule="auto"/>
        <w:rPr>
          <w:rFonts w:cstheme="minorHAnsi"/>
          <w:color w:val="000000"/>
          <w:shd w:val="clear" w:color="auto" w:fill="FFFFFF"/>
        </w:rPr>
      </w:pPr>
    </w:p>
    <w:p w14:paraId="3FDE8E72" w14:textId="580B7BF6" w:rsidR="00107BA4" w:rsidRDefault="00107BA4" w:rsidP="00107BA4">
      <w:pPr>
        <w:spacing w:after="0" w:line="240" w:lineRule="auto"/>
        <w:rPr>
          <w:rFonts w:cstheme="minorHAnsi"/>
          <w:color w:val="000000"/>
          <w:shd w:val="clear" w:color="auto" w:fill="FFFFFF"/>
        </w:rPr>
      </w:pPr>
    </w:p>
    <w:p w14:paraId="4B9F7052" w14:textId="3EA4DF78" w:rsidR="00107BA4" w:rsidRDefault="00107BA4" w:rsidP="00107BA4">
      <w:pPr>
        <w:spacing w:after="0" w:line="240" w:lineRule="auto"/>
        <w:rPr>
          <w:rFonts w:cstheme="minorHAnsi"/>
          <w:color w:val="000000"/>
          <w:shd w:val="clear" w:color="auto" w:fill="FFFFFF"/>
        </w:rPr>
      </w:pPr>
    </w:p>
    <w:p w14:paraId="561DC4BA" w14:textId="4F10EE02" w:rsidR="00107BA4" w:rsidRDefault="00107BA4" w:rsidP="00107BA4">
      <w:pPr>
        <w:spacing w:after="0" w:line="240" w:lineRule="auto"/>
        <w:rPr>
          <w:rFonts w:cstheme="minorHAnsi"/>
          <w:color w:val="000000"/>
          <w:shd w:val="clear" w:color="auto" w:fill="FFFFFF"/>
        </w:rPr>
      </w:pPr>
    </w:p>
    <w:p w14:paraId="5787A5C8" w14:textId="09EFC872" w:rsidR="00107BA4" w:rsidRDefault="00107BA4" w:rsidP="00107BA4">
      <w:pPr>
        <w:spacing w:after="0" w:line="240" w:lineRule="auto"/>
        <w:rPr>
          <w:rFonts w:cstheme="minorHAnsi"/>
          <w:color w:val="000000"/>
          <w:shd w:val="clear" w:color="auto" w:fill="FFFFFF"/>
        </w:rPr>
      </w:pPr>
    </w:p>
    <w:p w14:paraId="7E438E31" w14:textId="77777777" w:rsidR="00731587" w:rsidRPr="00731587" w:rsidRDefault="00731587" w:rsidP="00107BA4">
      <w:pPr>
        <w:spacing w:after="0" w:line="240" w:lineRule="auto"/>
        <w:rPr>
          <w:rFonts w:cstheme="minorHAnsi"/>
        </w:rPr>
      </w:pPr>
    </w:p>
    <w:sectPr w:rsidR="00731587" w:rsidRPr="0073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4EC"/>
    <w:multiLevelType w:val="hybridMultilevel"/>
    <w:tmpl w:val="4462F164"/>
    <w:lvl w:ilvl="0" w:tplc="099CEB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2F6A"/>
    <w:multiLevelType w:val="multilevel"/>
    <w:tmpl w:val="DC2058A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Calibri" w:eastAsia="Times New Roman"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B75521"/>
    <w:multiLevelType w:val="hybridMultilevel"/>
    <w:tmpl w:val="5A1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0D23E9"/>
    <w:multiLevelType w:val="hybridMultilevel"/>
    <w:tmpl w:val="C71C0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432F9"/>
    <w:multiLevelType w:val="hybridMultilevel"/>
    <w:tmpl w:val="389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1493B"/>
    <w:multiLevelType w:val="hybridMultilevel"/>
    <w:tmpl w:val="15CC7CD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352069"/>
    <w:multiLevelType w:val="hybridMultilevel"/>
    <w:tmpl w:val="0CE4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636482"/>
    <w:multiLevelType w:val="hybridMultilevel"/>
    <w:tmpl w:val="4CD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C54E4"/>
    <w:multiLevelType w:val="hybridMultilevel"/>
    <w:tmpl w:val="C9DCA784"/>
    <w:lvl w:ilvl="0" w:tplc="45009A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F25F2"/>
    <w:multiLevelType w:val="hybridMultilevel"/>
    <w:tmpl w:val="E004A298"/>
    <w:lvl w:ilvl="0" w:tplc="099CE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544FF"/>
    <w:multiLevelType w:val="hybridMultilevel"/>
    <w:tmpl w:val="F7B23366"/>
    <w:lvl w:ilvl="0" w:tplc="9216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EB3FC6"/>
    <w:multiLevelType w:val="hybridMultilevel"/>
    <w:tmpl w:val="BEF0B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7F79DA"/>
    <w:multiLevelType w:val="hybridMultilevel"/>
    <w:tmpl w:val="D73E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457997">
    <w:abstractNumId w:val="12"/>
  </w:num>
  <w:num w:numId="2" w16cid:durableId="166603939">
    <w:abstractNumId w:val="8"/>
  </w:num>
  <w:num w:numId="3" w16cid:durableId="173765055">
    <w:abstractNumId w:val="11"/>
  </w:num>
  <w:num w:numId="4" w16cid:durableId="490679857">
    <w:abstractNumId w:val="10"/>
  </w:num>
  <w:num w:numId="5" w16cid:durableId="1611280517">
    <w:abstractNumId w:val="2"/>
  </w:num>
  <w:num w:numId="6" w16cid:durableId="709457592">
    <w:abstractNumId w:val="6"/>
  </w:num>
  <w:num w:numId="7" w16cid:durableId="854223819">
    <w:abstractNumId w:val="5"/>
  </w:num>
  <w:num w:numId="8" w16cid:durableId="25916040">
    <w:abstractNumId w:val="3"/>
  </w:num>
  <w:num w:numId="9" w16cid:durableId="381446498">
    <w:abstractNumId w:val="1"/>
  </w:num>
  <w:num w:numId="10" w16cid:durableId="750351776">
    <w:abstractNumId w:val="7"/>
  </w:num>
  <w:num w:numId="11" w16cid:durableId="340204818">
    <w:abstractNumId w:val="0"/>
  </w:num>
  <w:num w:numId="12" w16cid:durableId="925000606">
    <w:abstractNumId w:val="9"/>
  </w:num>
  <w:num w:numId="13" w16cid:durableId="1671830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77"/>
    <w:rsid w:val="00081C59"/>
    <w:rsid w:val="00107BA4"/>
    <w:rsid w:val="00181888"/>
    <w:rsid w:val="001A726C"/>
    <w:rsid w:val="002B5192"/>
    <w:rsid w:val="002E2DFF"/>
    <w:rsid w:val="0031004F"/>
    <w:rsid w:val="00393AB6"/>
    <w:rsid w:val="003E2728"/>
    <w:rsid w:val="003F2B3F"/>
    <w:rsid w:val="005733E6"/>
    <w:rsid w:val="0059789D"/>
    <w:rsid w:val="005B5E3A"/>
    <w:rsid w:val="00731587"/>
    <w:rsid w:val="00785968"/>
    <w:rsid w:val="00791E79"/>
    <w:rsid w:val="00864EAF"/>
    <w:rsid w:val="0095666B"/>
    <w:rsid w:val="009C3385"/>
    <w:rsid w:val="00A42C70"/>
    <w:rsid w:val="00B31751"/>
    <w:rsid w:val="00C60408"/>
    <w:rsid w:val="00C6767D"/>
    <w:rsid w:val="00CA3577"/>
    <w:rsid w:val="00D65E97"/>
    <w:rsid w:val="00EE3A03"/>
    <w:rsid w:val="00F6030F"/>
    <w:rsid w:val="00FE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6BDB"/>
  <w15:docId w15:val="{5F716DCD-CF7E-49B1-9535-E6D82912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A2"/>
    <w:pPr>
      <w:ind w:left="720"/>
      <w:contextualSpacing/>
    </w:pPr>
  </w:style>
  <w:style w:type="paragraph" w:styleId="NormalWeb">
    <w:name w:val="Normal (Web)"/>
    <w:basedOn w:val="Normal"/>
    <w:uiPriority w:val="99"/>
    <w:semiHidden/>
    <w:unhideWhenUsed/>
    <w:rsid w:val="005978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1888"/>
    <w:rPr>
      <w:color w:val="0563C1" w:themeColor="hyperlink"/>
      <w:u w:val="single"/>
    </w:rPr>
  </w:style>
  <w:style w:type="character" w:styleId="UnresolvedMention">
    <w:name w:val="Unresolved Mention"/>
    <w:basedOn w:val="DefaultParagraphFont"/>
    <w:uiPriority w:val="99"/>
    <w:semiHidden/>
    <w:unhideWhenUsed/>
    <w:rsid w:val="0018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02189">
      <w:bodyDiv w:val="1"/>
      <w:marLeft w:val="0"/>
      <w:marRight w:val="0"/>
      <w:marTop w:val="0"/>
      <w:marBottom w:val="0"/>
      <w:divBdr>
        <w:top w:val="none" w:sz="0" w:space="0" w:color="auto"/>
        <w:left w:val="none" w:sz="0" w:space="0" w:color="auto"/>
        <w:bottom w:val="none" w:sz="0" w:space="0" w:color="auto"/>
        <w:right w:val="none" w:sz="0" w:space="0" w:color="auto"/>
      </w:divBdr>
      <w:divsChild>
        <w:div w:id="1285229672">
          <w:marLeft w:val="0"/>
          <w:marRight w:val="0"/>
          <w:marTop w:val="0"/>
          <w:marBottom w:val="0"/>
          <w:divBdr>
            <w:top w:val="none" w:sz="0" w:space="0" w:color="auto"/>
            <w:left w:val="none" w:sz="0" w:space="0" w:color="auto"/>
            <w:bottom w:val="none" w:sz="0" w:space="0" w:color="auto"/>
            <w:right w:val="none" w:sz="0" w:space="0" w:color="auto"/>
          </w:divBdr>
        </w:div>
        <w:div w:id="1818569623">
          <w:marLeft w:val="0"/>
          <w:marRight w:val="0"/>
          <w:marTop w:val="0"/>
          <w:marBottom w:val="0"/>
          <w:divBdr>
            <w:top w:val="none" w:sz="0" w:space="0" w:color="auto"/>
            <w:left w:val="none" w:sz="0" w:space="0" w:color="auto"/>
            <w:bottom w:val="none" w:sz="0" w:space="0" w:color="auto"/>
            <w:right w:val="none" w:sz="0" w:space="0" w:color="auto"/>
          </w:divBdr>
        </w:div>
        <w:div w:id="1889611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14285</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Jacqualine Fathal</dc:creator>
  <cp:keywords/>
  <dc:description/>
  <cp:lastModifiedBy>Amor Say</cp:lastModifiedBy>
  <cp:revision>1</cp:revision>
  <cp:lastPrinted>2022-07-13T05:49:00Z</cp:lastPrinted>
  <dcterms:created xsi:type="dcterms:W3CDTF">2022-06-28T04:47:00Z</dcterms:created>
  <dcterms:modified xsi:type="dcterms:W3CDTF">2022-07-20T04:05:00Z</dcterms:modified>
</cp:coreProperties>
</file>